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before="156"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36"/>
          <w:szCs w:val="36"/>
        </w:rPr>
        <w:t>州级预算部门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整体支出绩效评价基础数据表</w:t>
      </w:r>
      <w:bookmarkStart w:id="0" w:name="_GoBack"/>
      <w:bookmarkEnd w:id="0"/>
    </w:p>
    <w:p>
      <w:pPr>
        <w:ind w:left="91"/>
        <w:jc w:val="center"/>
        <w:rPr>
          <w:rFonts w:hint="eastAsia" w:ascii="仿宋_GB2312" w:hAnsi="楷体_GB2312" w:eastAsia="仿宋_GB2312" w:cs="楷体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sz w:val="30"/>
          <w:szCs w:val="30"/>
        </w:rPr>
        <w:t>（2020年度</w:t>
      </w:r>
      <w:r>
        <w:rPr>
          <w:rFonts w:hint="eastAsia" w:ascii="仿宋_GB2312" w:hAnsi="楷体_GB2312" w:eastAsia="仿宋_GB2312" w:cs="楷体_GB2312"/>
          <w:sz w:val="30"/>
          <w:szCs w:val="30"/>
        </w:rPr>
        <w:tab/>
      </w:r>
      <w:r>
        <w:rPr>
          <w:rFonts w:hint="eastAsia" w:ascii="仿宋_GB2312" w:hAnsi="楷体_GB2312" w:eastAsia="仿宋_GB2312" w:cs="楷体_GB2312"/>
          <w:sz w:val="30"/>
          <w:szCs w:val="30"/>
        </w:rPr>
        <w:t>）</w:t>
      </w:r>
    </w:p>
    <w:tbl>
      <w:tblPr>
        <w:tblStyle w:val="2"/>
        <w:tblW w:w="9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306"/>
        <w:gridCol w:w="939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2020年末编制数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2020年末实际在职人数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153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117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100%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2019年决算数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2020年预算数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2020年决算数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292.66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500.3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354.66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1、公务用车购置和运行维护费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239.69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364.04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291.65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其中：公务用车购置费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46.76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120.34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119.56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公务用车运行维护费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192.93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243.7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172.09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2、因公出国（境）费用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1.71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3、公务接待费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51.26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136.26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63.01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项目支出：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8026.68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712.07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5587.98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网络平台运行及设备维护费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101.55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67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政府办综合协调专项经费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955.73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361.57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 xml:space="preserve">574.43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left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州挂职干部工作经费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201.04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100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“互联网+湘西”暨智慧湘西领导小组资金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4603.54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3682.2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推进办项目经费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大数据中心平台运行经费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604.64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会议经费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52.03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highlight w:val="none"/>
                <w:lang w:val="en-US" w:eastAsia="zh-CN"/>
              </w:rPr>
              <w:t>54.76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电子政务工程建设工作经费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305.77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财税收入奖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政府迁建资金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1500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招商引资经费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109.96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126.55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客房运营及大楼维护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97.06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125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信息服务专项经费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31.5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引进推介招商车辆运行信息网络专项经费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27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1013.83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861.56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840.33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其中：办公费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66.45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水费、电费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42.26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13.01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56.73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29.43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培训费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2.47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1050" w:firstLineChars="500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会议费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0.00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政府采购金额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80.5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部门基本支出预算调整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——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2341.07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仿宋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Cs w:val="21"/>
                <w:lang w:val="en-US" w:eastAsia="zh-CN"/>
              </w:rPr>
              <w:t>3690.51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楼堂馆所控制情况</w:t>
            </w:r>
            <w:r>
              <w:rPr>
                <w:rFonts w:hint="eastAsia" w:ascii="仿宋_GB2312" w:hAnsi="仿宋" w:eastAsia="仿宋_GB2312" w:cs="仿宋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szCs w:val="21"/>
              </w:rPr>
              <w:t>（2020年完工项目）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批复规模</w:t>
            </w:r>
            <w:r>
              <w:rPr>
                <w:rFonts w:hint="eastAsia" w:ascii="仿宋_GB2312" w:hAnsi="仿宋" w:eastAsia="仿宋_GB2312" w:cs="仿宋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仿宋"/>
                <w:szCs w:val="21"/>
              </w:rPr>
              <w:t>（㎡）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实际规模（㎡）</w:t>
            </w: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规模控制率</w:t>
            </w:r>
          </w:p>
        </w:tc>
        <w:tc>
          <w:tcPr>
            <w:tcW w:w="1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预算投资（万元）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实际投资（万元）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投资概算控制率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6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厉行节约保障措施</w:t>
            </w:r>
          </w:p>
        </w:tc>
        <w:tc>
          <w:tcPr>
            <w:tcW w:w="62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 xml:space="preserve">   认真贯彻落实中央关于厉行节约的有关规定，严格执行《党政机关厉行节约反对浪费条例》和《湘西自治州党政机关国内公务接待费管理办法》，严控三公经费、降低一般运行经费、加强项目支出管理。</w:t>
            </w:r>
            <w:r>
              <w:rPr>
                <w:rFonts w:hint="eastAsia" w:ascii="仿宋_GB2312" w:hAnsi="仿宋" w:eastAsia="仿宋_GB2312" w:cs="仿宋"/>
                <w:szCs w:val="21"/>
              </w:rPr>
              <w:t>　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</w:rPr>
      </w:pPr>
    </w:p>
    <w:p>
      <w:pPr>
        <w:spacing w:line="3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单位负责人签字：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填表人：   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联系电话：  </w:t>
      </w:r>
      <w:r>
        <w:rPr>
          <w:rFonts w:hint="eastAsia" w:ascii="仿宋_GB2312" w:eastAsia="仿宋_GB2312"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</w:rPr>
        <w:t xml:space="preserve">     填报日期：</w:t>
      </w:r>
      <w:r>
        <w:rPr>
          <w:rFonts w:hint="eastAsia" w:ascii="仿宋_GB2312" w:eastAsia="仿宋_GB2312"/>
          <w:sz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</w:rPr>
        <w:t xml:space="preserve">年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月 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 xml:space="preserve"> 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372AA"/>
    <w:rsid w:val="0BA85946"/>
    <w:rsid w:val="0BED0164"/>
    <w:rsid w:val="1302037C"/>
    <w:rsid w:val="27523F26"/>
    <w:rsid w:val="30081164"/>
    <w:rsid w:val="421B7C4A"/>
    <w:rsid w:val="48D95CB0"/>
    <w:rsid w:val="52520091"/>
    <w:rsid w:val="5ABA4358"/>
    <w:rsid w:val="5D5F7337"/>
    <w:rsid w:val="6B81610F"/>
    <w:rsid w:val="791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2021-06-21T08:30:00Z</cp:lastPrinted>
  <dcterms:modified xsi:type="dcterms:W3CDTF">2021-06-23T08:00:38Z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21FD53FE7297464DB1F60C4713E5852F</vt:lpwstr>
  </property>
</Properties>
</file>