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36"/>
          <w:szCs w:val="36"/>
        </w:rPr>
        <w:t>州级预算部门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整体支出绩效评价基础数据表</w:t>
      </w:r>
    </w:p>
    <w:p>
      <w:pPr>
        <w:ind w:left="91"/>
        <w:jc w:val="center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（202</w:t>
      </w:r>
      <w:r>
        <w:rPr>
          <w:rFonts w:hint="eastAsia" w:ascii="仿宋_GB2312" w:hAnsi="楷体_GB2312" w:eastAsia="仿宋_GB2312" w:cs="楷体_GB2312"/>
          <w:sz w:val="30"/>
          <w:szCs w:val="30"/>
          <w:lang w:val="en-US" w:eastAsia="zh-CN"/>
        </w:rPr>
        <w:t>1</w:t>
      </w:r>
      <w:r>
        <w:rPr>
          <w:rFonts w:hint="eastAsia" w:ascii="仿宋_GB2312" w:hAnsi="楷体_GB2312" w:eastAsia="仿宋_GB2312" w:cs="楷体_GB2312"/>
          <w:sz w:val="30"/>
          <w:szCs w:val="30"/>
        </w:rPr>
        <w:t>年度</w:t>
      </w:r>
      <w:r>
        <w:rPr>
          <w:rFonts w:hint="eastAsia" w:ascii="仿宋_GB2312" w:hAnsi="楷体_GB2312" w:eastAsia="仿宋_GB2312" w:cs="楷体_GB2312"/>
          <w:sz w:val="30"/>
          <w:szCs w:val="30"/>
        </w:rPr>
        <w:tab/>
      </w:r>
      <w:r>
        <w:rPr>
          <w:rFonts w:hint="eastAsia" w:ascii="仿宋_GB2312" w:hAnsi="楷体_GB2312" w:eastAsia="仿宋_GB2312" w:cs="楷体_GB2312"/>
          <w:sz w:val="30"/>
          <w:szCs w:val="30"/>
        </w:rPr>
        <w:t>）</w:t>
      </w:r>
    </w:p>
    <w:tbl>
      <w:tblPr>
        <w:tblStyle w:val="2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306"/>
        <w:gridCol w:w="939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年末编制数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年末实际在职人数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145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132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91.03</w:t>
            </w:r>
            <w:r>
              <w:rPr>
                <w:rFonts w:hint="eastAsia" w:ascii="仿宋_GB2312" w:hAnsi="仿宋" w:eastAsia="仿宋_GB2312" w:cs="仿宋"/>
                <w:szCs w:val="21"/>
              </w:rPr>
              <w:t>%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Cs w:val="21"/>
              </w:rPr>
              <w:t>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年预算数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354.66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492.03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338.13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1、公务用车购置和运行维护费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291.65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349.48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274.49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其中：公务用车购置费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119.56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78.28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78.28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公务用车运行维护费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172.09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271.20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196.21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2、因公出国（境）费用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3、公务接待费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63.01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142.55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63.64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5587.98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  <w:t>636.67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3101.10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网络平台运行及设备维护费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67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政府办综合协调专项经费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 xml:space="preserve">574.43 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 xml:space="preserve">470.86 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604.88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州挂职干部工作经费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102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“互联网+湘西”暨智慧湘西领导小组资金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3682.2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1474.32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推进办项目经费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33.9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大数据中心平台运行经费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604.64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577.81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会议经费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54.76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  <w:t>运行协调专项资金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104.61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</w:rPr>
              <w:t>财税收入奖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  <w:highlight w:val="yellow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政府迁建资金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54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  <w:highlight w:val="yellow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招商引资经费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126.55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客房运营及大楼维护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125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信息服务专项经费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31.5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引进推介招商车辆运行信息网络专项经费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27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22.95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16.04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38.25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其他工作经费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173.28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840.33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906.16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1009.38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37.17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水费、电费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13.01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29.43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141.77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0.38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会议费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28.53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6726.72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3845.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楼堂馆所控制情况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（202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批复规模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（㎡）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实际规模（㎡）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规模控制率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预算投资（万元）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实际投资（万元）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6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厉行节约保障措施</w:t>
            </w:r>
          </w:p>
        </w:tc>
        <w:tc>
          <w:tcPr>
            <w:tcW w:w="6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 xml:space="preserve">   认真贯彻落实中央关于厉行节约的有关规定，严格执行《党政机关厉行节约反对浪费条例》和《湘西自治州党政机关国内公务接待费管理办法》，严控三公经费、降低一般运行经费、加强项目支出管理。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</w:p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单位负责人签字：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填表人：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联系电话：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填报日期：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月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YjE2OTY5NTM1ZjI5NGQwMzZlZmZiNDA3NWM4NjIifQ=="/>
  </w:docVars>
  <w:rsids>
    <w:rsidRoot w:val="00000000"/>
    <w:rsid w:val="0B4372AA"/>
    <w:rsid w:val="0BA85946"/>
    <w:rsid w:val="0BED0164"/>
    <w:rsid w:val="1302037C"/>
    <w:rsid w:val="1D48000E"/>
    <w:rsid w:val="21E74BC5"/>
    <w:rsid w:val="27523F26"/>
    <w:rsid w:val="27A961FC"/>
    <w:rsid w:val="30081164"/>
    <w:rsid w:val="45BE1A84"/>
    <w:rsid w:val="48D95CB0"/>
    <w:rsid w:val="52520091"/>
    <w:rsid w:val="57DD185D"/>
    <w:rsid w:val="5ABA4358"/>
    <w:rsid w:val="5D5F7337"/>
    <w:rsid w:val="6B81610F"/>
    <w:rsid w:val="761D6E0C"/>
    <w:rsid w:val="772B4E00"/>
    <w:rsid w:val="791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873</Characters>
  <Lines>0</Lines>
  <Paragraphs>0</Paragraphs>
  <TotalTime>28</TotalTime>
  <ScaleCrop>false</ScaleCrop>
  <LinksUpToDate>false</LinksUpToDate>
  <CharactersWithSpaces>950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往往</cp:lastModifiedBy>
  <cp:lastPrinted>2021-06-23T02:06:00Z</cp:lastPrinted>
  <dcterms:modified xsi:type="dcterms:W3CDTF">2022-06-16T07:37:38Z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21FD53FE7297464DB1F60C4713E5852F</vt:lpwstr>
  </property>
</Properties>
</file>