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textAlignment w:val="auto"/>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p>
    <w:p>
      <w:pPr>
        <w:pStyle w:val="2"/>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湘西自治州</w:t>
      </w:r>
      <w:r>
        <w:rPr>
          <w:rFonts w:hint="eastAsia" w:ascii="方正小标宋简体" w:hAnsi="方正小标宋简体" w:eastAsia="方正小标宋简体" w:cs="方正小标宋简体"/>
          <w:sz w:val="44"/>
          <w:szCs w:val="44"/>
        </w:rPr>
        <w:t>州直单位政务信息系统项目</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验收大纲</w:t>
      </w:r>
    </w:p>
    <w:p>
      <w:pPr>
        <w:keepNext w:val="0"/>
        <w:keepLines w:val="0"/>
        <w:pageBreakBefore w:val="0"/>
        <w:widowControl w:val="0"/>
        <w:kinsoku/>
        <w:wordWrap/>
        <w:overflowPunct/>
        <w:topLinePunct w:val="0"/>
        <w:autoSpaceDE/>
        <w:autoSpaceDN/>
        <w:bidi w:val="0"/>
        <w:adjustRightInd/>
        <w:spacing w:line="600" w:lineRule="exac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黑体"/>
          <w:sz w:val="32"/>
          <w:szCs w:val="32"/>
        </w:rPr>
        <w:t>一、验收时限</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州直单位政务信息系统项目建设完成半年内，项目建设单位应向项目审批部门提交竣工验收的申请报告。</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因特殊原因不能按时提交竣工验收申请报告的，项目建设单位应向项目审批部门提出延期验收申请。经项目审批部门批准，可以适当延期进行竣工验收。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黑体"/>
          <w:sz w:val="32"/>
          <w:szCs w:val="32"/>
        </w:rPr>
        <w:t>二、验收任务</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（一）审查项目的建设目标、规模、内容、质量及资金使用等情况。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（二）审核项目形成的资产情况。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（三）评价项目交付使用情况。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（四）项目的信息化创新、密码应用、网络安全等情况。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（五）系统信息资源目录纳入共享平台目录管理系统情况。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（六）项目软硬件系统资源接入州直单位政务信息系统项目建设监管平台的情况。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（七）检查项目建设单位执行国家法律、法规情况。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黑体"/>
          <w:sz w:val="32"/>
          <w:szCs w:val="32"/>
        </w:rPr>
        <w:t>三、验收依据</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（一）国家和我省有关法律、法规，以及国家和我省关于信息系统和电子政务建设项目的相关标准。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（二）经批准的建设项目前置审查报告及批复文件。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（三）经批准的建设项目可行性研究报告及批复文件。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（四）经批准的建设项目初步设计方案和投资概算报告及批复文件。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pacing w:val="0"/>
          <w:sz w:val="32"/>
          <w:szCs w:val="32"/>
        </w:rPr>
      </w:pPr>
      <w:r>
        <w:rPr>
          <w:rFonts w:hint="eastAsia" w:ascii="Times New Roman" w:hAnsi="Times New Roman" w:eastAsia="仿宋_GB2312" w:cs="仿宋_GB2312"/>
          <w:spacing w:val="0"/>
          <w:sz w:val="32"/>
          <w:szCs w:val="32"/>
        </w:rPr>
        <w:t>（五）</w:t>
      </w:r>
      <w:r>
        <w:rPr>
          <w:rFonts w:hint="eastAsia" w:ascii="Times New Roman" w:hAnsi="Times New Roman" w:eastAsia="仿宋_GB2312" w:cs="仿宋_GB2312"/>
          <w:spacing w:val="6"/>
          <w:sz w:val="32"/>
          <w:szCs w:val="32"/>
        </w:rPr>
        <w:t>建设项目的合同文件、施工图、设备和软件技术说明书。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黑体"/>
          <w:sz w:val="32"/>
          <w:szCs w:val="32"/>
        </w:rPr>
        <w:t>四、验收条件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（一）建设项目确定的网络、应用、安全等主体工程和辅助设施，已按照设计建成，能满足系统运行的需要。</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（二）建设项目确定的网络、应用、安全等主体工程和配套设施，经测试和试运行合格。</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（三）建设项目涉及的系统运行环境的保护、安全、消防等设施已按照设计与主体工程同时建成并经试运行合格。</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（四）建设项目投入使用的各项准备工作已经完成，能适应项目正常运行的需要。</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（五）完成项目建设验收文本、功能测试报告、第三方财务审计报告、档案验收报告、安全风险评估报告、密码安全评估报告备案资料。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黑体"/>
          <w:sz w:val="32"/>
          <w:szCs w:val="32"/>
        </w:rPr>
        <w:t>五、验收组织</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项目的竣工验收由项目审批部门组织。</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（一）组织竣工验收的单位组建工作专班，专班由相应工作人员和专家共同组成。</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（二）工作专班负责开展竣工验收的先期基础性工作，重点检查项目建设、设计、监理、施工、招标采购、档案资料、预（概）算执行和财务决算等情况，提出评价意见和建议。</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（三）组织竣工验收的单位依据工作专班评价意见和建议出具项目竣工验收批复。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wMTA4NzQxNjI4MzUxY2I1ZmU0YzBlNjE1YzVhNjYifQ=="/>
  </w:docVars>
  <w:rsids>
    <w:rsidRoot w:val="55480FE0"/>
    <w:rsid w:val="018D547F"/>
    <w:rsid w:val="0E1B1632"/>
    <w:rsid w:val="26025181"/>
    <w:rsid w:val="31A9476A"/>
    <w:rsid w:val="38A34779"/>
    <w:rsid w:val="3E027FCA"/>
    <w:rsid w:val="502B7796"/>
    <w:rsid w:val="55480FE0"/>
    <w:rsid w:val="5E6050FE"/>
    <w:rsid w:val="5E712511"/>
    <w:rsid w:val="64E77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168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775</Words>
  <Characters>786</Characters>
  <Lines>0</Lines>
  <Paragraphs>0</Paragraphs>
  <TotalTime>1</TotalTime>
  <ScaleCrop>false</ScaleCrop>
  <LinksUpToDate>false</LinksUpToDate>
  <CharactersWithSpaces>806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2023-07-26T09:50:00Z</dcterms:created>
  <dc:creator>Winter</dc:creator>
  <cp:lastModifiedBy>Winter</cp:lastModifiedBy>
  <dcterms:modified xsi:type="dcterms:W3CDTF">2023-07-26T09:53:09Z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80D5805FB38B41A6A438BE012A1C8D81_13</vt:lpwstr>
  </property>
</Properties>
</file>